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312" w:beforeLines="100" w:after="312" w:afterLines="100" w:line="400" w:lineRule="exact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</w:pPr>
      <w:bookmarkStart w:id="0" w:name="_Toc3402"/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36"/>
          <w:szCs w:val="36"/>
        </w:rPr>
        <w:t>安全评价报告信息公布表</w:t>
      </w:r>
      <w:bookmarkEnd w:id="0"/>
    </w:p>
    <w:p>
      <w:pPr>
        <w:rPr>
          <w:rFonts w:hint="eastAsia" w:eastAsia="宋体"/>
        </w:rPr>
      </w:pPr>
      <w:r>
        <w:rPr>
          <w:rFonts w:hint="eastAsia" w:ascii="宋体" w:hAnsi="宋体" w:eastAsia="宋体" w:cs="宋体"/>
          <w:b/>
          <w:kern w:val="0"/>
          <w:sz w:val="24"/>
        </w:rPr>
        <w:t xml:space="preserve">TLS-R019-2022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tbl>
      <w:tblPr>
        <w:tblStyle w:val="12"/>
        <w:tblW w:w="92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626"/>
        <w:gridCol w:w="813"/>
        <w:gridCol w:w="572"/>
        <w:gridCol w:w="813"/>
        <w:gridCol w:w="818"/>
        <w:gridCol w:w="718"/>
        <w:gridCol w:w="667"/>
        <w:gridCol w:w="93"/>
        <w:gridCol w:w="1050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机构名称</w:t>
            </w:r>
          </w:p>
        </w:tc>
        <w:tc>
          <w:tcPr>
            <w:tcW w:w="3642" w:type="dxa"/>
            <w:gridSpan w:val="5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重庆泰莱斯科技咨询有限公司</w:t>
            </w:r>
          </w:p>
        </w:tc>
        <w:tc>
          <w:tcPr>
            <w:tcW w:w="1478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资质证号</w:t>
            </w:r>
          </w:p>
        </w:tc>
        <w:tc>
          <w:tcPr>
            <w:tcW w:w="2811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APJ-（渝）-009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委托单位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重庆吉恩冶炼有限公司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项目名称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安全现状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项目类别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□预评价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现状评价    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验收评价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913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所属业务类别</w:t>
            </w:r>
          </w:p>
        </w:tc>
        <w:tc>
          <w:tcPr>
            <w:tcW w:w="7305" w:type="dxa"/>
            <w:gridSpan w:val="9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ind w:firstLine="2640" w:firstLineChars="110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9218" w:type="dxa"/>
            <w:gridSpan w:val="11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安全评价过程控制情况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安全评价项目管理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项目组组长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技术负责人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过程控制负责人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江毅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闫炬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徐豪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编制过程</w:t>
            </w: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报告编制人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报告提交日期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报告审核人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报告审批人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011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郑谊</w:t>
            </w:r>
          </w:p>
        </w:tc>
        <w:tc>
          <w:tcPr>
            <w:tcW w:w="2349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default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2022.12.30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鲜光强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黄彬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姓  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认定专业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安全评价师证书编号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注册安全工程师注册证号</w:t>
            </w: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是否专职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毅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S011053000110192003158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岳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伦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1600000000301679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"http://cydj.5anquan.com/UILogin/BeforeUserInfoShow?id=jyvisJniCkPEmpNV6YrthEEzJ6ZJlQEm2N5T3N4egmraY1TPOAO/aZYRyhzoJSubcZTYyi6fDHnFKpHmTEYYWpP3cgJYzXp4qAZ+lsbXx8qQaW/4sM6AqUKBT6j2pZfZOYN9pQozNJC2tn/UQIaaU/R0uGNpVZdLbcHhjrHMz3faWRNp/EZfeA==@:&amp;state="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郑  谊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S011053000110202001766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张  桃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化工机械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1700000000301720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周智才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电气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0800000000205588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汤寿雄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宋体" w:cs="Times New Roman"/>
                <w:color w:val="000000"/>
                <w:kern w:val="0"/>
                <w:sz w:val="24"/>
                <w:lang w:val="en-US" w:eastAsia="zh-CN" w:bidi="ar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4"/>
                <w:lang w:val="en-US" w:eastAsia="zh-CN" w:bidi="ar"/>
              </w:rPr>
              <w:t>1200000000200639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蔡  刚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S011053000110202001778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/>
                <w:color w:val="000000"/>
                <w:kern w:val="0"/>
                <w:sz w:val="24"/>
                <w:lang w:val="en-US" w:eastAsia="zh-CN" w:bidi="ar"/>
              </w:rPr>
              <w:t>曹刚强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1800000000300410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杨民杰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自动化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4"/>
                <w:lang w:val="en-US" w:eastAsia="zh-CN" w:bidi="ar"/>
              </w:rPr>
              <w:t>1800000000200548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鲜光强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4"/>
                <w:lang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widowControl/>
              <w:spacing w:line="0" w:lineRule="atLeast"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lang w:bidi="ar"/>
              </w:rPr>
              <w:t>S011053000110201000789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"http://cydj.5anquan.com/UILogin/BeforeUserInfoShow?id=niQOlt6tlvJ9O75IzPC6WeN6wW0bVyX5K0QOEsEIt2ZzObIumRgLiEYe8eXh60vbePjBAfXG96cTAKJbobamK3YhjFdtR3vhzMVTeKfsfUC6PTyFzJ/RewBSTe+83PCB40D?8lmwvlKQ=C&amp;state="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徐  豪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电气/安全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1700000000201154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87" w:type="dxa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instrText xml:space="preserve"> HYPERLINK "http://cydj.5anquan.com/UILogin/BeforeUserInfoShow?id=HmxjLiWe6Ryd/lZsyjM6lKd/5fOthFv0Z7/AlUYnmZZtyct+17Z7og1wjTAuAgx4vmGkg8LNHI5XXcyTwv0+aDYhz8BHeNlONPuTmnxLO+nqb2ZiMyoVylCBsGoJ6JXktGvZ2eg3vyUJPwExiH6IpwXfuDs2zMe0wLLYr6sj7yMMaUk?Lf0UdTA==C&amp;state=" \t "http://cydj.5anquan.com/UILogin/_blank" </w:instrTex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闫 炬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fldChar w:fldCharType="end"/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化工工艺</w:t>
            </w:r>
          </w:p>
        </w:tc>
        <w:tc>
          <w:tcPr>
            <w:tcW w:w="2921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0" w:lineRule="atLeas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  <w:t>S011053000110201000786</w:t>
            </w:r>
          </w:p>
        </w:tc>
        <w:tc>
          <w:tcPr>
            <w:tcW w:w="1810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61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专职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0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项目简介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重庆吉恩冶炼有限公司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于200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月注册成立，位于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重庆市綦江区三江街道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注册资本2358.53万元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母公司吉林吉恩镍业股份有限公司控股55%，中泽昊融集团股份有限公司持股45%。公司主要从事有色金属的生产与经营，现有镍和钴两套生产系统，生产规模分别为年产电解镍600t、硫酸镍3000t、电解钴100t和硫酸钴500t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，另外年生产负极石墨粉5000吨</w:t>
            </w:r>
            <w:r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  <w:lang w:eastAsia="zh-CN"/>
              </w:rPr>
              <w:t>该</w:t>
            </w:r>
            <w:r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  <w:t>公司</w:t>
            </w:r>
            <w:r>
              <w:rPr>
                <w:rFonts w:hint="eastAsia" w:ascii="Times New Roman" w:hAnsi="Times New Roman" w:eastAsia="宋体" w:cs="Times New Roman"/>
                <w:color w:val="auto"/>
                <w:sz w:val="24"/>
                <w:szCs w:val="24"/>
              </w:rPr>
              <w:t>占地面积约为50亩，现有员工150余人，各类专业人员30名</w:t>
            </w:r>
            <w:r>
              <w:rPr>
                <w:rFonts w:ascii="Times New Roman" w:hAnsi="Times New Roman" w:eastAsia="宋体" w:cs="Times New Roman"/>
                <w:color w:val="auto"/>
                <w:sz w:val="24"/>
                <w:szCs w:val="24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  <w:t>照片附后。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287" w:type="dxa"/>
            <w:vMerge w:val="restart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现场开展工作情况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勘验人员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勘验时间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勘验任务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24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勘验中的问题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287" w:type="dxa"/>
            <w:vMerge w:val="continue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 w:val="24"/>
                <w:lang w:eastAsia="zh-CN"/>
              </w:rPr>
              <w:t>郑谊、江毅</w:t>
            </w:r>
          </w:p>
        </w:tc>
        <w:tc>
          <w:tcPr>
            <w:tcW w:w="1385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2022.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11</w:t>
            </w: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.</w:t>
            </w:r>
            <w:r>
              <w:rPr>
                <w:rFonts w:hint="eastAsia" w:ascii="宋体" w:hAnsi="宋体" w:cs="Times New Roman"/>
                <w:kern w:val="2"/>
                <w:sz w:val="24"/>
                <w:lang w:val="en-US" w:eastAsia="zh-CN" w:bidi="ar-SA"/>
              </w:rPr>
              <w:t>10</w:t>
            </w:r>
          </w:p>
        </w:tc>
        <w:tc>
          <w:tcPr>
            <w:tcW w:w="2203" w:type="dxa"/>
            <w:gridSpan w:val="3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lang w:val="en-US" w:eastAsia="zh-CN" w:bidi="ar-SA"/>
              </w:rPr>
              <w:t>该单位安全条件是否符合相关规范的要求。</w:t>
            </w:r>
          </w:p>
        </w:tc>
        <w:tc>
          <w:tcPr>
            <w:tcW w:w="2904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lang w:val="en-US" w:eastAsia="zh-CN"/>
              </w:rPr>
              <w:t>（1）常压车间内电动葫芦停用未挂停用牌，应增设；（2）燃气锅炉房压力表无限压红线，应增设。（3）产品整理区配电柜未接地，应接地。（4）酸罐区盐酸罐管道穿墙处孔洞未封堵，应封堵。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287" w:type="dxa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现场勘察照片</w:t>
            </w:r>
          </w:p>
        </w:tc>
        <w:tc>
          <w:tcPr>
            <w:tcW w:w="7931" w:type="dxa"/>
            <w:gridSpan w:val="10"/>
            <w:noWrap w:val="0"/>
            <w:vAlign w:val="center"/>
          </w:tcPr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kinsoku w:val="0"/>
              <w:autoSpaceDE w:val="0"/>
              <w:autoSpaceDN w:val="0"/>
              <w:snapToGrid w:val="0"/>
              <w:spacing w:line="480" w:lineRule="auto"/>
              <w:jc w:val="center"/>
              <w:rPr>
                <w:rFonts w:hint="default"/>
                <w:lang w:val="en-US" w:eastAsia="zh-CN"/>
              </w:rPr>
            </w:pPr>
            <w:bookmarkStart w:id="1" w:name="_GoBack"/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4888865" cy="3667125"/>
                  <wp:effectExtent l="0" t="0" r="635" b="3175"/>
                  <wp:docPr id="1" name="图片 1" descr="微信图片_202301060945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30106094517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8865" cy="3667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1"/>
          </w:p>
        </w:tc>
      </w:tr>
    </w:tbl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NjI5OTBmMDM1ODFlMDkzNDFlZTFiMWNhZWU5ZTMifQ=="/>
  </w:docVars>
  <w:rsids>
    <w:rsidRoot w:val="3A237236"/>
    <w:rsid w:val="000C7E01"/>
    <w:rsid w:val="001650A4"/>
    <w:rsid w:val="00170E82"/>
    <w:rsid w:val="001C13D1"/>
    <w:rsid w:val="001E5867"/>
    <w:rsid w:val="00201D90"/>
    <w:rsid w:val="00205AA0"/>
    <w:rsid w:val="002C485A"/>
    <w:rsid w:val="002F48E1"/>
    <w:rsid w:val="00377D21"/>
    <w:rsid w:val="003B2F42"/>
    <w:rsid w:val="003C2417"/>
    <w:rsid w:val="00444016"/>
    <w:rsid w:val="00473360"/>
    <w:rsid w:val="0048091C"/>
    <w:rsid w:val="004A4787"/>
    <w:rsid w:val="005A64DB"/>
    <w:rsid w:val="005D71B4"/>
    <w:rsid w:val="00604146"/>
    <w:rsid w:val="0060792F"/>
    <w:rsid w:val="00671047"/>
    <w:rsid w:val="00860CD6"/>
    <w:rsid w:val="009115C9"/>
    <w:rsid w:val="00912930"/>
    <w:rsid w:val="009728A2"/>
    <w:rsid w:val="009809B6"/>
    <w:rsid w:val="00984F08"/>
    <w:rsid w:val="009E38B2"/>
    <w:rsid w:val="00A2017F"/>
    <w:rsid w:val="00A5723C"/>
    <w:rsid w:val="00A61257"/>
    <w:rsid w:val="00A66E33"/>
    <w:rsid w:val="00AB0B88"/>
    <w:rsid w:val="00B02317"/>
    <w:rsid w:val="00B02870"/>
    <w:rsid w:val="00B6584C"/>
    <w:rsid w:val="00C10A61"/>
    <w:rsid w:val="00D23C01"/>
    <w:rsid w:val="00DD7408"/>
    <w:rsid w:val="00DE5C08"/>
    <w:rsid w:val="00E2370B"/>
    <w:rsid w:val="00E57BFA"/>
    <w:rsid w:val="00E67F4F"/>
    <w:rsid w:val="00ED0A43"/>
    <w:rsid w:val="00EE3BF2"/>
    <w:rsid w:val="00F131E8"/>
    <w:rsid w:val="06025ABD"/>
    <w:rsid w:val="0C582AB4"/>
    <w:rsid w:val="0E260C3F"/>
    <w:rsid w:val="0EAE61A4"/>
    <w:rsid w:val="1233485C"/>
    <w:rsid w:val="1BD75A6E"/>
    <w:rsid w:val="1E0A5972"/>
    <w:rsid w:val="25323AE1"/>
    <w:rsid w:val="25DA4CCA"/>
    <w:rsid w:val="27B16E3D"/>
    <w:rsid w:val="32D428D9"/>
    <w:rsid w:val="3A237236"/>
    <w:rsid w:val="3F09421F"/>
    <w:rsid w:val="45AC43AD"/>
    <w:rsid w:val="53ED2F93"/>
    <w:rsid w:val="567B285F"/>
    <w:rsid w:val="5AC55D48"/>
    <w:rsid w:val="61D80288"/>
    <w:rsid w:val="63B92DAD"/>
    <w:rsid w:val="6550459C"/>
    <w:rsid w:val="670C3F14"/>
    <w:rsid w:val="69870A53"/>
    <w:rsid w:val="6AA80907"/>
    <w:rsid w:val="71B32A07"/>
    <w:rsid w:val="73F90F2F"/>
    <w:rsid w:val="766B22AD"/>
    <w:rsid w:val="76C54122"/>
    <w:rsid w:val="7F7D0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tLeast"/>
      <w:ind w:firstLine="200" w:firstLineChars="200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/>
    </w:pPr>
    <w:rPr>
      <w:rFonts w:ascii="Times New Roman" w:hAnsi="Times New Roman"/>
    </w:rPr>
  </w:style>
  <w:style w:type="paragraph" w:styleId="3">
    <w:name w:val="Body Text Indent"/>
    <w:basedOn w:val="1"/>
    <w:next w:val="4"/>
    <w:uiPriority w:val="0"/>
    <w:pPr>
      <w:ind w:firstLine="560" w:firstLineChars="200"/>
    </w:pPr>
    <w:rPr>
      <w:rFonts w:ascii="宋体" w:hAnsi="宋体"/>
      <w:sz w:val="28"/>
    </w:rPr>
  </w:style>
  <w:style w:type="paragraph" w:styleId="4">
    <w:name w:val="toc 4"/>
    <w:basedOn w:val="1"/>
    <w:next w:val="1"/>
    <w:uiPriority w:val="0"/>
    <w:pPr>
      <w:ind w:left="630"/>
      <w:jc w:val="left"/>
    </w:pPr>
    <w:rPr>
      <w:sz w:val="18"/>
      <w:szCs w:val="18"/>
    </w:rPr>
  </w:style>
  <w:style w:type="paragraph" w:styleId="6">
    <w:name w:val="annotation text"/>
    <w:basedOn w:val="1"/>
    <w:unhideWhenUsed/>
    <w:qFormat/>
    <w:uiPriority w:val="99"/>
    <w:pPr>
      <w:jc w:val="left"/>
    </w:pPr>
  </w:style>
  <w:style w:type="paragraph" w:styleId="7">
    <w:name w:val="Body Text"/>
    <w:basedOn w:val="1"/>
    <w:next w:val="1"/>
    <w:qFormat/>
    <w:uiPriority w:val="0"/>
    <w:pPr>
      <w:spacing w:after="120"/>
    </w:pPr>
    <w:rPr>
      <w:kern w:val="0"/>
      <w:sz w:val="20"/>
    </w:rPr>
  </w:style>
  <w:style w:type="paragraph" w:styleId="8">
    <w:name w:val="Balloon Text"/>
    <w:basedOn w:val="1"/>
    <w:link w:val="16"/>
    <w:qFormat/>
    <w:uiPriority w:val="0"/>
    <w:rPr>
      <w:sz w:val="18"/>
      <w:szCs w:val="18"/>
    </w:rPr>
  </w:style>
  <w:style w:type="paragraph" w:styleId="9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Message Header"/>
    <w:basedOn w:val="1"/>
    <w:next w:val="7"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character" w:customStyle="1" w:styleId="14">
    <w:name w:val="页眉 Char"/>
    <w:basedOn w:val="13"/>
    <w:link w:val="10"/>
    <w:qFormat/>
    <w:uiPriority w:val="0"/>
    <w:rPr>
      <w:kern w:val="2"/>
      <w:sz w:val="18"/>
      <w:szCs w:val="18"/>
    </w:rPr>
  </w:style>
  <w:style w:type="character" w:customStyle="1" w:styleId="15">
    <w:name w:val="页脚 Char"/>
    <w:basedOn w:val="13"/>
    <w:link w:val="9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13"/>
    <w:link w:val="8"/>
    <w:qFormat/>
    <w:uiPriority w:val="0"/>
    <w:rPr>
      <w:kern w:val="2"/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640</Words>
  <Characters>941</Characters>
  <Lines>8</Lines>
  <Paragraphs>2</Paragraphs>
  <TotalTime>1</TotalTime>
  <ScaleCrop>false</ScaleCrop>
  <LinksUpToDate>false</LinksUpToDate>
  <CharactersWithSpaces>970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2020-10-20T06:13:00Z</dcterms:created>
  <dc:creator>MIST</dc:creator>
  <cp:lastModifiedBy>闫炬</cp:lastModifiedBy>
  <dcterms:modified xsi:type="dcterms:W3CDTF">2023-03-10T11:32:38Z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3E0539D38366479CAC747C1E5DA27DE2</vt:lpwstr>
  </property>
</Properties>
</file>