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9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中国石油天然气股份有限公司重庆涪陵销售分公司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小溪加油站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岳伦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2022.8.21</w:t>
            </w:r>
            <w:bookmarkStart w:id="1" w:name="_GoBack"/>
            <w:bookmarkEnd w:id="1"/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谢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杨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S011053000110203001711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渝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S011053000110191001133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刘洪宇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S011053000110203001647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徐晓伟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S011053000110192002973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郑  谊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徐  豪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闫  炬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tabs>
                <w:tab w:val="left" w:pos="1080"/>
                <w:tab w:val="left" w:pos="4500"/>
                <w:tab w:val="left" w:pos="5040"/>
                <w:tab w:val="left" w:pos="5400"/>
                <w:tab w:val="left" w:pos="6480"/>
                <w:tab w:val="left" w:pos="7920"/>
                <w:tab w:val="left" w:pos="8100"/>
              </w:tabs>
              <w:spacing w:line="360" w:lineRule="auto"/>
              <w:ind w:firstLine="480" w:firstLineChars="200"/>
              <w:rPr>
                <w:color w:val="auto"/>
                <w:spacing w:val="-2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中国石油天然气股份有限公司重庆涪陵销售分公司小溪加油站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位于重庆市涪陵区荔枝办事处乌江二社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color w:val="auto"/>
                <w:sz w:val="24"/>
                <w:szCs w:val="24"/>
              </w:rPr>
              <w:t>该站</w:t>
            </w:r>
            <w:r>
              <w:rPr>
                <w:color w:val="auto"/>
                <w:sz w:val="24"/>
                <w:szCs w:val="24"/>
              </w:rPr>
              <w:t>经营范围为零售汽油、柴油。</w:t>
            </w:r>
            <w:r>
              <w:rPr>
                <w:rFonts w:hint="eastAsia"/>
                <w:color w:val="auto"/>
                <w:sz w:val="24"/>
                <w:szCs w:val="24"/>
              </w:rPr>
              <w:t>经营时，汽油、柴油储存于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单</w:t>
            </w:r>
            <w:r>
              <w:rPr>
                <w:rFonts w:hint="eastAsia"/>
                <w:color w:val="auto"/>
                <w:sz w:val="24"/>
                <w:szCs w:val="24"/>
              </w:rPr>
              <w:t>层油罐中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罐区设置钢筋混凝土防渗罐池</w:t>
            </w:r>
            <w:r>
              <w:rPr>
                <w:rFonts w:hint="eastAsia"/>
                <w:color w:val="auto"/>
                <w:sz w:val="24"/>
                <w:szCs w:val="24"/>
              </w:rPr>
              <w:t>。该站</w:t>
            </w:r>
            <w:r>
              <w:rPr>
                <w:color w:val="auto"/>
                <w:spacing w:val="-2"/>
                <w:sz w:val="24"/>
                <w:szCs w:val="24"/>
              </w:rPr>
              <w:t>汽油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储量为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50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（其中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一个为25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#汽油罐，一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个为25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m³9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#汽油罐）</w:t>
            </w:r>
            <w:r>
              <w:rPr>
                <w:color w:val="auto"/>
                <w:spacing w:val="-2"/>
                <w:sz w:val="24"/>
                <w:szCs w:val="24"/>
              </w:rPr>
              <w:t>、柴油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color w:val="auto"/>
                <w:spacing w:val="-2"/>
                <w:sz w:val="24"/>
                <w:szCs w:val="24"/>
              </w:rPr>
              <w:t>m</w:t>
            </w:r>
            <w:r>
              <w:rPr>
                <w:color w:val="auto"/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（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m³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eastAsia="zh-CN"/>
              </w:rPr>
              <w:t>的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0#柴油储罐一</w:t>
            </w:r>
            <w:r>
              <w:rPr>
                <w:rFonts w:hint="eastAsia"/>
                <w:color w:val="auto"/>
                <w:spacing w:val="-2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/>
                <w:color w:val="auto"/>
                <w:spacing w:val="-2"/>
                <w:sz w:val="24"/>
                <w:szCs w:val="24"/>
              </w:rPr>
              <w:t>），柴油折半计入总容积，则该站</w:t>
            </w:r>
            <w:r>
              <w:rPr>
                <w:rFonts w:hint="eastAsia"/>
                <w:color w:val="auto"/>
                <w:sz w:val="24"/>
                <w:szCs w:val="24"/>
              </w:rPr>
              <w:t>油品储量为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62.5</w:t>
            </w:r>
            <w:r>
              <w:rPr>
                <w:rFonts w:hint="eastAsia"/>
                <w:color w:val="auto"/>
                <w:sz w:val="24"/>
                <w:szCs w:val="24"/>
              </w:rPr>
              <w:t>m</w:t>
            </w:r>
            <w:r>
              <w:rPr>
                <w:rFonts w:hint="eastAsia"/>
                <w:color w:val="auto"/>
                <w:sz w:val="24"/>
                <w:szCs w:val="24"/>
                <w:vertAlign w:val="superscript"/>
              </w:rPr>
              <w:t>3</w:t>
            </w:r>
            <w:r>
              <w:rPr>
                <w:rFonts w:hint="eastAsia"/>
                <w:color w:val="auto"/>
                <w:sz w:val="24"/>
                <w:szCs w:val="24"/>
              </w:rPr>
              <w:t>。</w:t>
            </w:r>
            <w:r>
              <w:rPr>
                <w:rFonts w:hAnsi="宋体"/>
                <w:color w:val="auto"/>
                <w:sz w:val="24"/>
                <w:szCs w:val="24"/>
              </w:rPr>
              <w:t>根据</w:t>
            </w:r>
            <w:r>
              <w:rPr>
                <w:rFonts w:hint="eastAsia"/>
                <w:color w:val="auto"/>
                <w:sz w:val="24"/>
                <w:szCs w:val="24"/>
              </w:rPr>
              <w:t>《汽车加油加气加氢站技术标准》(GB50156-2021）</w:t>
            </w:r>
            <w:r>
              <w:rPr>
                <w:color w:val="auto"/>
                <w:sz w:val="24"/>
                <w:szCs w:val="24"/>
              </w:rPr>
              <w:t>对该站进行分级，该站</w:t>
            </w:r>
            <w:r>
              <w:rPr>
                <w:rFonts w:hint="eastAsia"/>
                <w:color w:val="auto"/>
                <w:sz w:val="24"/>
                <w:szCs w:val="24"/>
              </w:rPr>
              <w:t>属于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三</w:t>
            </w:r>
            <w:r>
              <w:rPr>
                <w:rFonts w:hint="eastAsia"/>
                <w:color w:val="auto"/>
                <w:sz w:val="24"/>
                <w:szCs w:val="24"/>
              </w:rPr>
              <w:t>级加油站。</w:t>
            </w:r>
          </w:p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鲜光强、岳伦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24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1、视频监控鱼眼坏了，应尽快修复。2、紧急切断按钮无标识，应增设。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76800" cy="3657600"/>
                  <wp:effectExtent l="0" t="0" r="0" b="0"/>
                  <wp:docPr id="1" name="图片 1" descr="IMG_20220726_121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20726_12113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800" cy="36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DA4CCA"/>
    <w:rsid w:val="32D428D9"/>
    <w:rsid w:val="3451434E"/>
    <w:rsid w:val="3A237236"/>
    <w:rsid w:val="3F09421F"/>
    <w:rsid w:val="40C30D7D"/>
    <w:rsid w:val="45AC43AD"/>
    <w:rsid w:val="512A5B81"/>
    <w:rsid w:val="53ED2F93"/>
    <w:rsid w:val="567B285F"/>
    <w:rsid w:val="5AC55D48"/>
    <w:rsid w:val="61D80288"/>
    <w:rsid w:val="63B92DAD"/>
    <w:rsid w:val="6550459C"/>
    <w:rsid w:val="670C3F14"/>
    <w:rsid w:val="69870A53"/>
    <w:rsid w:val="6AA80907"/>
    <w:rsid w:val="6B4A5D51"/>
    <w:rsid w:val="71B32A07"/>
    <w:rsid w:val="73F90F2F"/>
    <w:rsid w:val="766B22AD"/>
    <w:rsid w:val="76C54122"/>
    <w:rsid w:val="79906F2B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5">
    <w:name w:val="annotation text"/>
    <w:basedOn w:val="1"/>
    <w:unhideWhenUsed/>
    <w:qFormat/>
    <w:uiPriority w:val="99"/>
    <w:pPr>
      <w:jc w:val="left"/>
    </w:pPr>
  </w:style>
  <w:style w:type="paragraph" w:styleId="6">
    <w:name w:val="Balloon Text"/>
    <w:basedOn w:val="1"/>
    <w:link w:val="13"/>
    <w:qFormat/>
    <w:uiPriority w:val="0"/>
    <w:rPr>
      <w:sz w:val="18"/>
      <w:szCs w:val="18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3">
    <w:name w:val="批注框文本 Char"/>
    <w:basedOn w:val="10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0</TotalTime>
  <ScaleCrop>false</ScaleCrop>
  <LinksUpToDate>false</LinksUpToDate>
  <CharactersWithSpaces>970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2022-08-25T07:14:31Z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3E0539D38366479CAC747C1E5DA27DE2</vt:lpwstr>
  </property>
</Properties>
</file>